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155157" w14:paraId="7BCFC6B0" w14:textId="77777777">
        <w:tc>
          <w:tcPr>
            <w:tcW w:w="0" w:type="auto"/>
            <w:gridSpan w:val="3"/>
            <w:vAlign w:val="center"/>
            <w:hideMark/>
          </w:tcPr>
          <w:p w14:paraId="18FEA36A" w14:textId="77777777" w:rsidR="00155157" w:rsidRDefault="00155157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155157" w14:paraId="233BCC12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D063C14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</w:tr>
      <w:tr w:rsidR="00155157" w14:paraId="3DBD1517" w14:textId="77777777">
        <w:tc>
          <w:tcPr>
            <w:tcW w:w="0" w:type="auto"/>
            <w:gridSpan w:val="3"/>
            <w:vAlign w:val="center"/>
            <w:hideMark/>
          </w:tcPr>
          <w:p w14:paraId="48108B4E" w14:textId="77777777" w:rsidR="00155157" w:rsidRDefault="00155157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155157" w14:paraId="1655BED3" w14:textId="77777777">
        <w:tc>
          <w:tcPr>
            <w:tcW w:w="0" w:type="auto"/>
            <w:gridSpan w:val="3"/>
            <w:vAlign w:val="bottom"/>
            <w:hideMark/>
          </w:tcPr>
          <w:p w14:paraId="19DEE076" w14:textId="77777777" w:rsidR="00155157" w:rsidRDefault="001551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bold1"/>
                <w:sz w:val="20"/>
                <w:szCs w:val="20"/>
              </w:rPr>
              <w:t>Долуджи</w:t>
            </w:r>
            <w:proofErr w:type="spellEnd"/>
            <w:r>
              <w:rPr>
                <w:rStyle w:val="bold1"/>
                <w:sz w:val="20"/>
                <w:szCs w:val="20"/>
              </w:rPr>
              <w:t xml:space="preserve"> Халила </w:t>
            </w:r>
            <w:proofErr w:type="spellStart"/>
            <w:r>
              <w:rPr>
                <w:rStyle w:val="bold1"/>
                <w:sz w:val="20"/>
                <w:szCs w:val="20"/>
              </w:rPr>
              <w:t>Ибраимовича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28.11.1994, место рождения: с. Льговское Кировского р-на </w:t>
            </w:r>
            <w:proofErr w:type="spellStart"/>
            <w:r>
              <w:rPr>
                <w:sz w:val="20"/>
                <w:szCs w:val="20"/>
              </w:rPr>
              <w:t>Респ</w:t>
            </w:r>
            <w:proofErr w:type="spellEnd"/>
            <w:r>
              <w:rPr>
                <w:sz w:val="20"/>
                <w:szCs w:val="20"/>
              </w:rPr>
              <w:t xml:space="preserve">. Крым, СНИЛС: 182-744-978 12, ИНН: 910801054390, регистрация по месту жительства: Республика Крым, г Алушта, село Запрудное,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Октябрьская, д 2 </w:t>
            </w:r>
          </w:p>
        </w:tc>
      </w:tr>
      <w:tr w:rsidR="00155157" w14:paraId="285FAB1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28661B7" w14:textId="77777777" w:rsidR="00155157" w:rsidRDefault="00155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155157" w14:paraId="0DA19BBB" w14:textId="77777777">
        <w:tc>
          <w:tcPr>
            <w:tcW w:w="1650" w:type="pct"/>
            <w:vAlign w:val="bottom"/>
            <w:hideMark/>
          </w:tcPr>
          <w:p w14:paraId="79340DF0" w14:textId="77777777" w:rsidR="00155157" w:rsidRDefault="00155157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10.08.2026 </w:t>
            </w:r>
          </w:p>
        </w:tc>
        <w:tc>
          <w:tcPr>
            <w:tcW w:w="0" w:type="auto"/>
            <w:vAlign w:val="center"/>
            <w:hideMark/>
          </w:tcPr>
          <w:p w14:paraId="5D0795F0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07100BCE" w14:textId="77777777" w:rsidR="00155157" w:rsidRDefault="00155157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155157" w14:paraId="2E08114D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BE009C3" w14:textId="77777777" w:rsidR="00155157" w:rsidRDefault="00155157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CE3337D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33B1E59" w14:textId="77777777" w:rsidR="00155157" w:rsidRDefault="00155157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155157" w14:paraId="597F8E8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68C9011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</w:tr>
      <w:tr w:rsidR="00155157" w14:paraId="42836DA3" w14:textId="77777777">
        <w:tc>
          <w:tcPr>
            <w:tcW w:w="0" w:type="auto"/>
            <w:gridSpan w:val="3"/>
            <w:vAlign w:val="center"/>
            <w:hideMark/>
          </w:tcPr>
          <w:p w14:paraId="0D8BAD48" w14:textId="77777777" w:rsidR="00155157" w:rsidRDefault="001551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5157" w14:paraId="11382882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711CED2" w14:textId="77777777" w:rsidR="00155157" w:rsidRDefault="0015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Положения о порядке, сроках и условиях продажи имущества должника </w:t>
            </w:r>
          </w:p>
        </w:tc>
      </w:tr>
      <w:tr w:rsidR="00155157" w14:paraId="0D8B7D3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276AB04" w14:textId="77777777" w:rsidR="00155157" w:rsidRDefault="00155157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155157" w14:paraId="15168D7D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B505D42" w14:textId="77777777" w:rsidR="00155157" w:rsidRDefault="001551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СБЕРБАНК </w:t>
            </w:r>
          </w:p>
        </w:tc>
      </w:tr>
      <w:tr w:rsidR="00155157" w14:paraId="0776843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D3EA617" w14:textId="77777777" w:rsidR="00155157" w:rsidRDefault="00155157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155157" w14:paraId="1081562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8BC07BA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</w:tr>
      <w:tr w:rsidR="00155157" w14:paraId="695BD06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CD3832A" w14:textId="77777777" w:rsidR="00155157" w:rsidRDefault="00155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155157" w14:paraId="58EAC9D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256D9B6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</w:tr>
      <w:tr w:rsidR="00155157" w14:paraId="78CB021B" w14:textId="77777777">
        <w:tc>
          <w:tcPr>
            <w:tcW w:w="0" w:type="auto"/>
            <w:gridSpan w:val="3"/>
            <w:vAlign w:val="center"/>
            <w:hideMark/>
          </w:tcPr>
          <w:p w14:paraId="424F570A" w14:textId="77777777" w:rsidR="00155157" w:rsidRDefault="0015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117 320,45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(100,00%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AA76A5">
              <w:rPr>
                <w:rStyle w:val="a6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155157" w14:paraId="2D021CFB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F1CC018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</w:tr>
      <w:tr w:rsidR="00155157" w14:paraId="2B3C0297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155157" w14:paraId="4DE4D42C" w14:textId="77777777">
              <w:trPr>
                <w:divId w:val="213666820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51E8EDE" w14:textId="77777777" w:rsidR="00155157" w:rsidRDefault="00155157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5BB1A4" w14:textId="77777777" w:rsidR="00155157" w:rsidRDefault="00155157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BAB600" w14:textId="77777777" w:rsidR="00155157" w:rsidRDefault="00155157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155157" w14:paraId="1349B296" w14:textId="77777777">
              <w:trPr>
                <w:divId w:val="21366682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EAC8256" w14:textId="77777777" w:rsidR="00155157" w:rsidRDefault="00AA76A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10FBBB" w14:textId="77777777" w:rsidR="00155157" w:rsidRDefault="00AA76A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D2B28">
                    <w:rPr>
                      <w:sz w:val="20"/>
                      <w:szCs w:val="20"/>
                    </w:rPr>
                    <w:t>Утверждение Положения о порядке, сроках и условиях продажи имущества должника в редакции финансового управляющего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95EA48" w14:textId="77777777" w:rsidR="00155157" w:rsidRDefault="0015515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155157" w14:paraId="05781314" w14:textId="77777777">
              <w:trPr>
                <w:divId w:val="21366682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D54E3A9" w14:textId="77777777" w:rsidR="00155157" w:rsidRDefault="0015515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CAE8298" w14:textId="77777777" w:rsidR="00155157" w:rsidRDefault="0015515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DD4BD8A" w14:textId="77777777" w:rsidR="00155157" w:rsidRDefault="0015515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155157" w14:paraId="1218CCC2" w14:textId="77777777">
              <w:trPr>
                <w:divId w:val="21366682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80A5BA" w14:textId="77777777" w:rsidR="00155157" w:rsidRDefault="0015515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62CB00" w14:textId="77777777" w:rsidR="00155157" w:rsidRDefault="0015515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D12B78F" w14:textId="77777777" w:rsidR="00155157" w:rsidRDefault="0015515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155157" w14:paraId="7CBA7FAF" w14:textId="77777777">
              <w:trPr>
                <w:divId w:val="21366682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73DFDA" w14:textId="77777777" w:rsidR="00155157" w:rsidRDefault="0015515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5FA2EF" w14:textId="77777777" w:rsidR="00155157" w:rsidRDefault="0015515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3FA8483" w14:textId="77777777" w:rsidR="00155157" w:rsidRDefault="0015515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9C16492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</w:tr>
      <w:tr w:rsidR="00155157" w14:paraId="78BB827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83C349F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</w:tr>
      <w:tr w:rsidR="00155157" w14:paraId="3BEF02E0" w14:textId="77777777">
        <w:tc>
          <w:tcPr>
            <w:tcW w:w="0" w:type="auto"/>
            <w:gridSpan w:val="3"/>
            <w:vAlign w:val="center"/>
            <w:hideMark/>
          </w:tcPr>
          <w:p w14:paraId="4C88ECBE" w14:textId="77777777" w:rsidR="00155157" w:rsidRDefault="001551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155157" w14:paraId="5E6132E3" w14:textId="77777777">
        <w:tc>
          <w:tcPr>
            <w:tcW w:w="0" w:type="auto"/>
            <w:gridSpan w:val="3"/>
            <w:vAlign w:val="center"/>
            <w:hideMark/>
          </w:tcPr>
          <w:p w14:paraId="5B4E1AA6" w14:textId="77777777" w:rsidR="00155157" w:rsidRDefault="00155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155157" w14:paraId="1B13C116" w14:textId="77777777">
        <w:tc>
          <w:tcPr>
            <w:tcW w:w="0" w:type="auto"/>
            <w:gridSpan w:val="3"/>
            <w:vAlign w:val="center"/>
            <w:hideMark/>
          </w:tcPr>
          <w:p w14:paraId="51EA0D79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</w:tr>
      <w:tr w:rsidR="00155157" w14:paraId="2A17F31E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FE33292" w14:textId="77777777" w:rsidR="00155157" w:rsidRDefault="00155157">
            <w:pPr>
              <w:jc w:val="center"/>
              <w:rPr>
                <w:sz w:val="20"/>
                <w:szCs w:val="20"/>
              </w:rPr>
            </w:pPr>
          </w:p>
        </w:tc>
      </w:tr>
      <w:tr w:rsidR="00155157" w14:paraId="07B2F5C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3D684D6" w14:textId="77777777" w:rsidR="00155157" w:rsidRDefault="00155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78B0298" w14:textId="77777777" w:rsidR="00155157" w:rsidRDefault="00155157"/>
    <w:sectPr w:rsidR="0015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9830" w14:textId="77777777" w:rsidR="00184623" w:rsidRDefault="00184623" w:rsidP="00AA76A5">
      <w:r>
        <w:separator/>
      </w:r>
    </w:p>
  </w:endnote>
  <w:endnote w:type="continuationSeparator" w:id="0">
    <w:p w14:paraId="09FC11E6" w14:textId="77777777" w:rsidR="00184623" w:rsidRDefault="00184623" w:rsidP="00AA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688F" w14:textId="77777777" w:rsidR="00184623" w:rsidRDefault="00184623" w:rsidP="00AA76A5">
      <w:r>
        <w:separator/>
      </w:r>
    </w:p>
  </w:footnote>
  <w:footnote w:type="continuationSeparator" w:id="0">
    <w:p w14:paraId="77470B9A" w14:textId="77777777" w:rsidR="00184623" w:rsidRDefault="00184623" w:rsidP="00AA76A5">
      <w:r>
        <w:continuationSeparator/>
      </w:r>
    </w:p>
  </w:footnote>
  <w:footnote w:id="1">
    <w:p w14:paraId="40ADED45" w14:textId="77777777" w:rsidR="00AA76A5" w:rsidRDefault="00AA76A5" w:rsidP="00C91752">
      <w:pPr>
        <w:pStyle w:val="a4"/>
        <w:jc w:val="both"/>
      </w:pPr>
      <w:r w:rsidRPr="00C91752">
        <w:rPr>
          <w:rStyle w:val="a6"/>
          <w:sz w:val="16"/>
          <w:szCs w:val="18"/>
        </w:rPr>
        <w:footnoteRef/>
      </w:r>
      <w:r w:rsidRPr="00C91752">
        <w:rPr>
          <w:sz w:val="16"/>
          <w:szCs w:val="18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C0C66"/>
    <w:multiLevelType w:val="multilevel"/>
    <w:tmpl w:val="55703608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B3D"/>
    <w:rsid w:val="00155157"/>
    <w:rsid w:val="00184623"/>
    <w:rsid w:val="00542B3D"/>
    <w:rsid w:val="00AA76A5"/>
    <w:rsid w:val="00C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E711E"/>
  <w15:docId w15:val="{05A364A9-39D0-46FC-B62C-9C550999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AA76A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76A5"/>
  </w:style>
  <w:style w:type="character" w:styleId="a6">
    <w:name w:val="footnote reference"/>
    <w:basedOn w:val="a0"/>
    <w:uiPriority w:val="99"/>
    <w:semiHidden/>
    <w:unhideWhenUsed/>
    <w:rsid w:val="00AA7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8D9DE-2D8D-4E98-9647-C676C32B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3</cp:revision>
  <dcterms:created xsi:type="dcterms:W3CDTF">2026-07-10T06:48:00Z</dcterms:created>
  <dcterms:modified xsi:type="dcterms:W3CDTF">2026-07-10T06:47:00Z</dcterms:modified>
</cp:coreProperties>
</file>